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E5005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Times New Roman" w:hAnsi="Times New Roman" w:eastAsia="黑体" w:cs="Times New Roman"/>
          <w:b w:val="0"/>
          <w:bCs/>
          <w:highlight w:val="none"/>
          <w:u w:val="none"/>
        </w:rPr>
      </w:pPr>
      <w:r>
        <w:rPr>
          <w:rFonts w:hint="default" w:ascii="Times New Roman" w:hAnsi="Times New Roman" w:eastAsia="黑体" w:cs="Times New Roman"/>
          <w:b w:val="0"/>
          <w:bCs/>
          <w:highlight w:val="none"/>
          <w:u w:val="none"/>
        </w:rPr>
        <w:t>附件1</w:t>
      </w:r>
    </w:p>
    <w:p w14:paraId="14102069">
      <w:pPr>
        <w:pStyle w:val="2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after="291" w:afterLines="10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sz w:val="44"/>
          <w:szCs w:val="44"/>
          <w:highlight w:val="none"/>
          <w:u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sz w:val="44"/>
          <w:szCs w:val="44"/>
          <w:highlight w:val="none"/>
          <w:u w:val="none"/>
        </w:rPr>
        <w:t>2025—2026年度先进集体与</w:t>
      </w:r>
      <w:r>
        <w:rPr>
          <w:rFonts w:hint="eastAsia" w:ascii="方正小标宋简体" w:hAnsi="方正小标宋简体" w:eastAsia="方正小标宋简体" w:cs="方正小标宋简体"/>
          <w:b w:val="0"/>
          <w:sz w:val="44"/>
          <w:szCs w:val="44"/>
          <w:highlight w:val="none"/>
          <w:u w:val="none"/>
          <w:lang w:val="en-US" w:eastAsia="zh-CN"/>
        </w:rPr>
        <w:t>先进</w:t>
      </w:r>
      <w:r>
        <w:rPr>
          <w:rFonts w:hint="eastAsia" w:ascii="方正小标宋简体" w:hAnsi="方正小标宋简体" w:eastAsia="方正小标宋简体" w:cs="方正小标宋简体"/>
          <w:b w:val="0"/>
          <w:sz w:val="44"/>
          <w:szCs w:val="44"/>
          <w:highlight w:val="none"/>
          <w:u w:val="none"/>
        </w:rPr>
        <w:t>个人</w:t>
      </w:r>
      <w:r>
        <w:rPr>
          <w:rFonts w:hint="eastAsia" w:ascii="方正小标宋简体" w:hAnsi="方正小标宋简体" w:eastAsia="方正小标宋简体" w:cs="方正小标宋简体"/>
          <w:b w:val="0"/>
          <w:sz w:val="44"/>
          <w:szCs w:val="44"/>
          <w:highlight w:val="none"/>
          <w:u w:val="none"/>
          <w:lang w:val="en-US" w:eastAsia="zh-CN"/>
        </w:rPr>
        <w:t>评选</w:t>
      </w:r>
      <w:r>
        <w:rPr>
          <w:rFonts w:hint="eastAsia" w:ascii="方正小标宋简体" w:hAnsi="方正小标宋简体" w:eastAsia="方正小标宋简体" w:cs="方正小标宋简体"/>
          <w:b w:val="0"/>
          <w:sz w:val="44"/>
          <w:szCs w:val="44"/>
          <w:highlight w:val="none"/>
          <w:u w:val="none"/>
        </w:rPr>
        <w:t>奖项及比例</w:t>
      </w:r>
    </w:p>
    <w:p w14:paraId="220ACC0D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highlight w:val="none"/>
          <w:u w:val="none"/>
        </w:rPr>
      </w:pPr>
      <w:r>
        <w:rPr>
          <w:rFonts w:hint="eastAsia" w:ascii="黑体" w:hAnsi="黑体" w:eastAsia="黑体" w:cs="黑体"/>
          <w:b w:val="0"/>
          <w:bCs w:val="0"/>
          <w:highlight w:val="none"/>
          <w:u w:val="none"/>
        </w:rPr>
        <w:t>一、奖项设置</w:t>
      </w:r>
    </w:p>
    <w:p w14:paraId="3E2B30B4">
      <w:pPr>
        <w:pStyle w:val="4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</w:rPr>
        <w:t>（一）集体奖项</w:t>
      </w:r>
    </w:p>
    <w:p w14:paraId="34DF0FA9">
      <w:pPr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Hans"/>
        </w:rPr>
        <w:t>1.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Hans"/>
        </w:rPr>
        <w:t>红旗团委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、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Hans"/>
        </w:rPr>
        <w:t>先进团委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；</w:t>
      </w:r>
    </w:p>
    <w:p w14:paraId="77ABD0E4">
      <w:pPr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Hans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2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Hans"/>
        </w:rPr>
        <w:t>.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 十佳团支部、十佳团支部提名；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Hans"/>
        </w:rPr>
        <w:t>优秀团支部标兵、优秀团支部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。</w:t>
      </w:r>
    </w:p>
    <w:p w14:paraId="7F4005B0">
      <w:pPr>
        <w:pStyle w:val="4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</w:rPr>
        <w:t>（二）个人奖项</w:t>
      </w:r>
    </w:p>
    <w:p w14:paraId="324A2EFB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Times New Roman" w:hAnsi="Times New Roman" w:eastAsia="仿宋" w:cs="Times New Roman"/>
          <w:sz w:val="32"/>
          <w:szCs w:val="32"/>
          <w:highlight w:val="none"/>
          <w:u w:val="none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highlight w:val="none"/>
          <w:u w:val="none"/>
          <w:lang w:val="en-US" w:eastAsia="zh-CN"/>
        </w:rPr>
        <w:t>1. 十佳团员、十佳团员提名、十佳团干部、十佳团干部提名、</w:t>
      </w:r>
      <w:r>
        <w:rPr>
          <w:rFonts w:ascii="Times New Roman" w:hAnsi="Times New Roman" w:eastAsia="仿宋" w:cs="Times New Roman"/>
          <w:sz w:val="32"/>
          <w:szCs w:val="32"/>
          <w:highlight w:val="none"/>
          <w:u w:val="none"/>
          <w:lang w:eastAsia="zh-Hans"/>
        </w:rPr>
        <w:t>十佳青年志愿者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u w:val="none"/>
          <w:lang w:eastAsia="zh-CN"/>
        </w:rPr>
        <w:t>、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u w:val="none"/>
          <w:lang w:val="en-US" w:eastAsia="zh-CN"/>
        </w:rPr>
        <w:t>十佳青年志愿者提名；</w:t>
      </w:r>
    </w:p>
    <w:p w14:paraId="15EF2019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Times New Roman" w:hAnsi="Times New Roman" w:eastAsia="仿宋" w:cs="Times New Roman"/>
          <w:sz w:val="32"/>
          <w:szCs w:val="32"/>
          <w:highlight w:val="none"/>
          <w:u w:val="none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highlight w:val="none"/>
          <w:u w:val="none"/>
          <w:lang w:val="en-US" w:eastAsia="zh-CN"/>
        </w:rPr>
        <w:t>2</w:t>
      </w:r>
      <w:r>
        <w:rPr>
          <w:rFonts w:ascii="Times New Roman" w:hAnsi="Times New Roman" w:eastAsia="仿宋" w:cs="Times New Roman"/>
          <w:sz w:val="32"/>
          <w:szCs w:val="32"/>
          <w:highlight w:val="none"/>
          <w:u w:val="none"/>
          <w:lang w:eastAsia="zh-Hans"/>
        </w:rPr>
        <w:t>.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u w:val="none"/>
          <w:lang w:val="en-US" w:eastAsia="zh-CN"/>
        </w:rPr>
        <w:t xml:space="preserve"> </w:t>
      </w:r>
      <w:r>
        <w:rPr>
          <w:rFonts w:ascii="Times New Roman" w:hAnsi="Times New Roman" w:eastAsia="仿宋" w:cs="Times New Roman"/>
          <w:sz w:val="32"/>
          <w:szCs w:val="32"/>
          <w:highlight w:val="none"/>
          <w:u w:val="none"/>
          <w:lang w:eastAsia="zh-Hans"/>
        </w:rPr>
        <w:t>优秀团员标兵、优秀团员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u w:val="none"/>
          <w:lang w:eastAsia="zh-CN"/>
        </w:rPr>
        <w:t>；</w:t>
      </w:r>
    </w:p>
    <w:p w14:paraId="7D8B864C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Times New Roman" w:hAnsi="Times New Roman" w:eastAsia="仿宋" w:cs="Times New Roman"/>
          <w:sz w:val="32"/>
          <w:szCs w:val="32"/>
          <w:highlight w:val="none"/>
          <w:u w:val="none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highlight w:val="none"/>
          <w:u w:val="none"/>
          <w:lang w:val="en-US" w:eastAsia="zh-CN"/>
        </w:rPr>
        <w:t>3</w:t>
      </w:r>
      <w:r>
        <w:rPr>
          <w:rFonts w:ascii="Times New Roman" w:hAnsi="Times New Roman" w:eastAsia="仿宋" w:cs="Times New Roman"/>
          <w:sz w:val="32"/>
          <w:szCs w:val="32"/>
          <w:highlight w:val="none"/>
          <w:u w:val="none"/>
          <w:lang w:eastAsia="zh-Hans"/>
        </w:rPr>
        <w:t>.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u w:val="none"/>
          <w:lang w:val="en-US" w:eastAsia="zh-CN"/>
        </w:rPr>
        <w:t xml:space="preserve"> </w:t>
      </w:r>
      <w:r>
        <w:rPr>
          <w:rFonts w:ascii="Times New Roman" w:hAnsi="Times New Roman" w:eastAsia="仿宋" w:cs="Times New Roman"/>
          <w:sz w:val="32"/>
          <w:szCs w:val="32"/>
          <w:highlight w:val="none"/>
          <w:u w:val="none"/>
          <w:lang w:eastAsia="zh-Hans"/>
        </w:rPr>
        <w:t>优秀团干部标兵、优秀团干部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u w:val="none"/>
          <w:lang w:eastAsia="zh-CN"/>
        </w:rPr>
        <w:t>；</w:t>
      </w:r>
    </w:p>
    <w:p w14:paraId="068CCA82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Times New Roman" w:hAnsi="Times New Roman" w:eastAsia="仿宋" w:cs="Times New Roman"/>
          <w:sz w:val="32"/>
          <w:szCs w:val="32"/>
          <w:highlight w:val="none"/>
          <w:u w:val="none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highlight w:val="none"/>
          <w:u w:val="none"/>
          <w:lang w:val="en-US" w:eastAsia="zh-CN"/>
        </w:rPr>
        <w:t>4</w:t>
      </w:r>
      <w:r>
        <w:rPr>
          <w:rFonts w:ascii="Times New Roman" w:hAnsi="Times New Roman" w:eastAsia="仿宋" w:cs="Times New Roman"/>
          <w:sz w:val="32"/>
          <w:szCs w:val="32"/>
          <w:highlight w:val="none"/>
          <w:u w:val="none"/>
          <w:lang w:eastAsia="zh-Hans"/>
        </w:rPr>
        <w:t>.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u w:val="none"/>
          <w:lang w:val="en-US" w:eastAsia="zh-CN"/>
        </w:rPr>
        <w:t xml:space="preserve"> </w:t>
      </w:r>
      <w:r>
        <w:rPr>
          <w:rFonts w:ascii="Times New Roman" w:hAnsi="Times New Roman" w:eastAsia="仿宋" w:cs="Times New Roman"/>
          <w:sz w:val="32"/>
          <w:szCs w:val="32"/>
          <w:highlight w:val="none"/>
          <w:u w:val="none"/>
          <w:lang w:eastAsia="zh-Hans"/>
        </w:rPr>
        <w:t>优秀专兼职团的工作者标兵、优秀专兼职团的工作者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u w:val="none"/>
          <w:lang w:eastAsia="zh-CN"/>
        </w:rPr>
        <w:t>、</w:t>
      </w:r>
      <w:r>
        <w:rPr>
          <w:rFonts w:ascii="Times New Roman" w:hAnsi="Times New Roman" w:eastAsia="仿宋" w:cs="Times New Roman"/>
          <w:sz w:val="32"/>
          <w:szCs w:val="32"/>
          <w:highlight w:val="none"/>
          <w:u w:val="none"/>
          <w:lang w:eastAsia="zh-Hans"/>
        </w:rPr>
        <w:t>优秀学生活动指导教师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u w:val="none"/>
          <w:lang w:eastAsia="zh-CN"/>
        </w:rPr>
        <w:t>。</w:t>
      </w:r>
    </w:p>
    <w:p w14:paraId="27B8BE2A">
      <w:pPr>
        <w:pStyle w:val="4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</w:rPr>
        <w:t>（三）学生五四奖章</w:t>
      </w: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eastAsia="zh-CN"/>
        </w:rPr>
        <w:t>（</w:t>
      </w: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val="en-US" w:eastAsia="zh-CN"/>
        </w:rPr>
        <w:t>集体</w:t>
      </w: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eastAsia="zh-CN"/>
        </w:rPr>
        <w:t>）</w:t>
      </w:r>
    </w:p>
    <w:p w14:paraId="27BAB539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Times New Roman" w:hAnsi="Times New Roman" w:eastAsia="仿宋" w:cs="Times New Roman"/>
          <w:sz w:val="32"/>
          <w:szCs w:val="32"/>
          <w:highlight w:val="none"/>
          <w:u w:val="none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highlight w:val="none"/>
          <w:u w:val="none"/>
          <w:lang w:val="en-US" w:eastAsia="zh-CN"/>
        </w:rPr>
        <w:t>1. 学生五四奖章；</w:t>
      </w:r>
    </w:p>
    <w:p w14:paraId="2B63B1E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Times New Roman" w:hAnsi="Times New Roman" w:eastAsia="仿宋" w:cs="Times New Roman"/>
          <w:sz w:val="32"/>
          <w:szCs w:val="32"/>
          <w:highlight w:val="none"/>
          <w:u w:val="none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highlight w:val="none"/>
          <w:u w:val="none"/>
          <w:lang w:val="en-US" w:eastAsia="zh-CN"/>
        </w:rPr>
        <w:t>2</w:t>
      </w:r>
      <w:r>
        <w:rPr>
          <w:rFonts w:ascii="Times New Roman" w:hAnsi="Times New Roman" w:eastAsia="仿宋" w:cs="Times New Roman"/>
          <w:sz w:val="32"/>
          <w:szCs w:val="32"/>
          <w:highlight w:val="none"/>
          <w:u w:val="none"/>
          <w:lang w:eastAsia="zh-Hans"/>
        </w:rPr>
        <w:t>.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u w:val="none"/>
          <w:lang w:val="en-US" w:eastAsia="zh-CN"/>
        </w:rPr>
        <w:t xml:space="preserve"> 学生五四奖章集体。</w:t>
      </w:r>
    </w:p>
    <w:p w14:paraId="202B399F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highlight w:val="none"/>
          <w:u w:val="none"/>
        </w:rPr>
      </w:pPr>
      <w:r>
        <w:rPr>
          <w:rFonts w:hint="eastAsia" w:ascii="黑体" w:hAnsi="黑体" w:eastAsia="黑体" w:cs="黑体"/>
          <w:b w:val="0"/>
          <w:bCs w:val="0"/>
          <w:highlight w:val="none"/>
          <w:u w:val="none"/>
        </w:rPr>
        <w:t>二、申报比例</w:t>
      </w:r>
    </w:p>
    <w:p w14:paraId="405F4DB6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</w:rPr>
      </w:pP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  <w:u w:val="none"/>
        </w:rPr>
        <w:t>各奖项</w:t>
      </w:r>
      <w:r>
        <w:rPr>
          <w:rFonts w:hint="eastAsia" w:ascii="Times New Roman" w:hAnsi="Times New Roman" w:eastAsia="方正仿宋简体" w:cs="Times New Roman"/>
          <w:color w:val="000000"/>
          <w:sz w:val="32"/>
          <w:szCs w:val="32"/>
          <w:highlight w:val="none"/>
          <w:u w:val="none"/>
          <w:lang w:val="en-US" w:eastAsia="zh-CN"/>
        </w:rPr>
        <w:t>均按照对应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  <w:u w:val="none"/>
        </w:rPr>
        <w:t>比例计算，名额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不足1个的按1个计；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  <w:u w:val="none"/>
        </w:rPr>
        <w:t>超过1个的，小数点后四舍五入确定。</w:t>
      </w:r>
    </w:p>
    <w:p w14:paraId="26930941">
      <w:pPr>
        <w:pStyle w:val="4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楷体" w:hAnsi="楷体" w:eastAsia="楷体" w:cs="楷体"/>
          <w:b w:val="0"/>
          <w:bCs w:val="0"/>
          <w:sz w:val="32"/>
          <w:szCs w:val="22"/>
          <w:highlight w:val="none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</w:rPr>
        <w:t>（一）</w:t>
      </w: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val="en-US" w:eastAsia="zh-CN"/>
        </w:rPr>
        <w:t>团支部系列奖项</w:t>
      </w:r>
    </w:p>
    <w:p w14:paraId="4EC4BEC1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1.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优秀团支部：按团支部总数的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5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%申报；</w:t>
      </w:r>
    </w:p>
    <w:p w14:paraId="5FD12935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2.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优秀团支部标兵：按团支部总数的3%申报；</w:t>
      </w:r>
    </w:p>
    <w:p w14:paraId="4A2251A1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3.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十佳团支部：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各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单位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限报1名候选人参加学校联评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。</w:t>
      </w:r>
    </w:p>
    <w:p w14:paraId="76CCB7CE">
      <w:pPr>
        <w:pStyle w:val="4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楷体" w:hAnsi="楷体" w:eastAsia="楷体" w:cs="楷体"/>
          <w:b w:val="0"/>
          <w:bCs w:val="0"/>
          <w:sz w:val="32"/>
          <w:szCs w:val="22"/>
          <w:highlight w:val="none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</w:rPr>
        <w:t>（</w:t>
      </w: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val="en-US" w:eastAsia="zh-CN"/>
        </w:rPr>
        <w:t>二</w:t>
      </w: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</w:rPr>
        <w:t>）</w:t>
      </w: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val="en-US" w:eastAsia="zh-CN"/>
        </w:rPr>
        <w:t>团员及志愿者系列奖项</w:t>
      </w:r>
    </w:p>
    <w:p w14:paraId="278CD0E2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1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.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优秀团员：按团员数的5%申报；</w:t>
      </w:r>
    </w:p>
    <w:p w14:paraId="7C5DF454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2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.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优秀团员标兵：按团员数的1‰申报；</w:t>
      </w:r>
    </w:p>
    <w:p w14:paraId="251DC049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3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.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十佳团员：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各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单位限报1名候选人参加学校联评；</w:t>
      </w:r>
    </w:p>
    <w:p w14:paraId="499549D1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4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.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十佳青年志愿者：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各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单位限报1名候选人参加学校联评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。</w:t>
      </w:r>
    </w:p>
    <w:p w14:paraId="1DAC0793">
      <w:pPr>
        <w:pStyle w:val="4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楷体" w:hAnsi="楷体" w:eastAsia="楷体" w:cs="楷体"/>
          <w:b w:val="0"/>
          <w:bCs w:val="0"/>
          <w:sz w:val="32"/>
          <w:szCs w:val="22"/>
          <w:highlight w:val="none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</w:rPr>
        <w:t>（</w:t>
      </w: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val="en-US" w:eastAsia="zh-CN"/>
        </w:rPr>
        <w:t>三</w:t>
      </w: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</w:rPr>
        <w:t>）</w:t>
      </w: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val="en-US" w:eastAsia="zh-CN"/>
        </w:rPr>
        <w:t>团干部系列奖项</w:t>
      </w:r>
    </w:p>
    <w:p w14:paraId="3C5CC87F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1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.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优秀团干部：按团员数的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  <w:t>1%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申报；</w:t>
      </w:r>
    </w:p>
    <w:p w14:paraId="7751FDE2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2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.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优秀团干部标兵：按团员数的1‰申报；</w:t>
      </w:r>
    </w:p>
    <w:p w14:paraId="45F0772F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3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.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十佳团干部：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各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单位限报1名候选人参加学校联评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。</w:t>
      </w:r>
    </w:p>
    <w:p w14:paraId="0F58FE94">
      <w:pPr>
        <w:pStyle w:val="4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楷体" w:hAnsi="楷体" w:eastAsia="楷体" w:cs="楷体"/>
          <w:b w:val="0"/>
          <w:bCs w:val="0"/>
          <w:sz w:val="32"/>
          <w:szCs w:val="22"/>
          <w:highlight w:val="none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</w:rPr>
        <w:t>（</w:t>
      </w: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val="en-US" w:eastAsia="zh-CN"/>
        </w:rPr>
        <w:t>四</w:t>
      </w: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</w:rPr>
        <w:t>）</w:t>
      </w: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val="en-US" w:eastAsia="zh-CN"/>
        </w:rPr>
        <w:t>教师系列奖项</w:t>
      </w:r>
    </w:p>
    <w:p w14:paraId="1D49CFBA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1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.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优秀专兼职团的工作者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；</w:t>
      </w:r>
    </w:p>
    <w:p w14:paraId="208F2161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2.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优秀专兼职团的工作者标兵：候选人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需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参加学校联评，未评上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将获评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优秀专兼职团的工作者；</w:t>
      </w:r>
    </w:p>
    <w:p w14:paraId="3E0DB361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3.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优秀学生活动指导教师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。</w:t>
      </w:r>
    </w:p>
    <w:p w14:paraId="691916ED">
      <w:pPr>
        <w:pStyle w:val="4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  <w:u w:val="none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</w:rPr>
        <w:t>（</w:t>
      </w: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val="en-US" w:eastAsia="zh-CN"/>
        </w:rPr>
        <w:t>五</w:t>
      </w: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</w:rPr>
        <w:t>）学生五四奖章</w:t>
      </w: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eastAsia="zh-CN"/>
        </w:rPr>
        <w:t>（</w:t>
      </w: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val="en-US" w:eastAsia="zh-CN"/>
        </w:rPr>
        <w:t>集体</w:t>
      </w: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eastAsia="zh-CN"/>
        </w:rPr>
        <w:t>）</w:t>
      </w:r>
    </w:p>
    <w:p w14:paraId="05C5D490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  <w:u w:val="none"/>
          <w:lang w:eastAsia="zh-CN"/>
        </w:rPr>
      </w:pPr>
      <w:r>
        <w:rPr>
          <w:rFonts w:hint="eastAsia" w:ascii="Times New Roman" w:hAnsi="Times New Roman" w:eastAsia="方正仿宋简体" w:cs="Times New Roman"/>
          <w:color w:val="000000"/>
          <w:sz w:val="32"/>
          <w:szCs w:val="32"/>
          <w:highlight w:val="none"/>
          <w:u w:val="none"/>
          <w:lang w:val="en-US" w:eastAsia="zh-CN"/>
        </w:rPr>
        <w:t>各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  <w:u w:val="none"/>
        </w:rPr>
        <w:t>单位</w:t>
      </w:r>
      <w:r>
        <w:rPr>
          <w:rFonts w:hint="eastAsia" w:ascii="Times New Roman" w:hAnsi="Times New Roman" w:eastAsia="方正仿宋简体" w:cs="Times New Roman"/>
          <w:color w:val="000000"/>
          <w:sz w:val="32"/>
          <w:szCs w:val="32"/>
          <w:highlight w:val="none"/>
          <w:u w:val="none"/>
          <w:lang w:val="en-US" w:eastAsia="zh-CN"/>
        </w:rPr>
        <w:t>至多推荐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  <w:u w:val="none"/>
        </w:rPr>
        <w:t>1个学生集体和1名学生个人</w:t>
      </w:r>
      <w:r>
        <w:rPr>
          <w:rFonts w:hint="eastAsia" w:ascii="Times New Roman" w:hAnsi="Times New Roman" w:eastAsia="方正仿宋简体" w:cs="Times New Roman"/>
          <w:color w:val="000000"/>
          <w:sz w:val="32"/>
          <w:szCs w:val="32"/>
          <w:highlight w:val="none"/>
          <w:u w:val="none"/>
          <w:lang w:val="en-US" w:eastAsia="zh-CN"/>
        </w:rPr>
        <w:t>参加学校评选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  <w:u w:val="none"/>
        </w:rPr>
        <w:t>，可与以上个人、集体奖项兼报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  <w:u w:val="none"/>
          <w:lang w:eastAsia="zh-CN"/>
        </w:rPr>
        <w:t>。</w:t>
      </w:r>
    </w:p>
    <w:p w14:paraId="6C296BFB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highlight w:val="none"/>
          <w:u w:val="none"/>
        </w:rPr>
      </w:pPr>
      <w:r>
        <w:rPr>
          <w:rFonts w:hint="eastAsia" w:ascii="黑体" w:hAnsi="黑体" w:eastAsia="黑体" w:cs="黑体"/>
          <w:b w:val="0"/>
          <w:bCs w:val="0"/>
          <w:highlight w:val="none"/>
          <w:u w:val="none"/>
        </w:rPr>
        <w:t>三、相关要求</w:t>
      </w:r>
    </w:p>
    <w:p w14:paraId="18242F33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1.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各单位申报奖项的数量不</w:t>
      </w:r>
      <w:bookmarkStart w:id="0" w:name="_GoBack"/>
      <w:bookmarkEnd w:id="0"/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超过上述申报比例；</w:t>
      </w:r>
    </w:p>
    <w:p w14:paraId="51CAA265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2.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优秀团干部系列和优秀团员系列不兼报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，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优秀专兼职团的工作者与优秀学生活动指导教师不兼报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；</w:t>
      </w:r>
    </w:p>
    <w:p w14:paraId="47B0ABF3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u w:val="none"/>
        </w:rPr>
        <w:t>3.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highlight w:val="none"/>
          <w:u w:val="none"/>
          <w:lang w:val="en-US" w:eastAsia="zh-CN"/>
        </w:rPr>
        <w:t xml:space="preserve"> 请各单位严格规范评选流程，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u w:val="none"/>
        </w:rPr>
        <w:t>除团委奖项、教师奖项外，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highlight w:val="none"/>
          <w:u w:val="none"/>
          <w:lang w:val="en-US" w:eastAsia="zh-CN"/>
        </w:rPr>
        <w:t>评选对象需通过支部推优、资格审查、年级/单位联评、评选公示等流程进行推荐，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u w:val="none"/>
        </w:rPr>
        <w:t>其他奖项的申报及评选要以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u w:val="none"/>
          <w:lang w:val="en-US" w:eastAsia="zh-CN"/>
        </w:rPr>
        <w:t>各单位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u w:val="none"/>
        </w:rPr>
        <w:t>联评的方式进行，评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highlight w:val="none"/>
          <w:u w:val="none"/>
          <w:lang w:val="en-US" w:eastAsia="zh-CN"/>
        </w:rPr>
        <w:t>选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u w:val="none"/>
        </w:rPr>
        <w:t>结果须在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u w:val="none"/>
          <w:lang w:val="en-US" w:eastAsia="zh-CN"/>
        </w:rPr>
        <w:t>一定范围内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u w:val="none"/>
        </w:rPr>
        <w:t>公示后，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highlight w:val="none"/>
          <w:u w:val="none"/>
          <w:lang w:val="en-US" w:eastAsia="zh-CN"/>
        </w:rPr>
        <w:t>将评选工作报告报送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u w:val="none"/>
        </w:rPr>
        <w:t>校团委；</w:t>
      </w:r>
    </w:p>
    <w:p w14:paraId="11F186E2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4.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 请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各单位在评优过程中要充分发挥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先进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集体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与先进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个人的典型示范作用，充分利用宣传媒介集中展示先进集体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与先进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个人的先进事迹，强化评价工作的过程引导作用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。</w:t>
      </w:r>
    </w:p>
    <w:p w14:paraId="751BA7F7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5. 威海校区、深圳校区相关工作参照执行。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90D845C-3FE7-4EA5-A0D0-F0FF1753A8C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A518A863-97F8-4B87-A115-9E89B3774308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157F266C-C68A-4383-B437-5ADDEB6D50F6}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AD1C0BA9-71A6-443C-B6DD-5C7599EBD2C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2E1AB2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01F054">
                          <w:pPr>
                            <w:pStyle w:val="5"/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901F054">
                    <w:pPr>
                      <w:pStyle w:val="5"/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0036B2"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F17AC9"/>
    <w:multiLevelType w:val="multilevel"/>
    <w:tmpl w:val="75F17AC9"/>
    <w:lvl w:ilvl="0" w:tentative="0">
      <w:start w:val="1"/>
      <w:numFmt w:val="chineseCountingThousand"/>
      <w:pStyle w:val="2"/>
      <w:suff w:val="nothing"/>
      <w:lvlText w:val="%1、"/>
      <w:lvlJc w:val="left"/>
      <w:pPr>
        <w:ind w:left="0" w:firstLine="0"/>
      </w:pPr>
      <w:rPr>
        <w:rFonts w:hint="eastAsia"/>
        <w:lang w:val="en-US"/>
      </w:rPr>
    </w:lvl>
    <w:lvl w:ilvl="1" w:tentative="0">
      <w:start w:val="1"/>
      <w:numFmt w:val="chineseCountingThousand"/>
      <w:pStyle w:val="4"/>
      <w:suff w:val="nothing"/>
      <w:lvlText w:val="（%2）"/>
      <w:lvlJc w:val="left"/>
      <w:pPr>
        <w:ind w:left="2553" w:firstLine="0"/>
      </w:pPr>
      <w:rPr>
        <w:rFonts w:hint="eastAsia"/>
        <w:lang w:val="en-US"/>
      </w:rPr>
    </w:lvl>
    <w:lvl w:ilvl="2" w:tentative="0">
      <w:start w:val="1"/>
      <w:numFmt w:val="decimal"/>
      <w:pStyle w:val="3"/>
      <w:suff w:val="nothing"/>
      <w:lvlText w:val="%3.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wMjExMmMyODEyZDViZTY2NDU0NGJhMTk0OTQ0YzAifQ=="/>
  </w:docVars>
  <w:rsids>
    <w:rsidRoot w:val="7FCE3135"/>
    <w:rsid w:val="0ADC0395"/>
    <w:rsid w:val="0C5A04F6"/>
    <w:rsid w:val="20337F31"/>
    <w:rsid w:val="23F84FD8"/>
    <w:rsid w:val="267E72B2"/>
    <w:rsid w:val="29527DBC"/>
    <w:rsid w:val="35EA010B"/>
    <w:rsid w:val="36D44917"/>
    <w:rsid w:val="3983784C"/>
    <w:rsid w:val="3F9B4224"/>
    <w:rsid w:val="43FF3D51"/>
    <w:rsid w:val="466B3B63"/>
    <w:rsid w:val="47B977EB"/>
    <w:rsid w:val="4D516237"/>
    <w:rsid w:val="4DA6546E"/>
    <w:rsid w:val="53DE4B6B"/>
    <w:rsid w:val="54781E2D"/>
    <w:rsid w:val="5F9542A7"/>
    <w:rsid w:val="61F954C5"/>
    <w:rsid w:val="638761B4"/>
    <w:rsid w:val="652A1A23"/>
    <w:rsid w:val="66792493"/>
    <w:rsid w:val="66F12B27"/>
    <w:rsid w:val="670175AA"/>
    <w:rsid w:val="683055A2"/>
    <w:rsid w:val="70254EAC"/>
    <w:rsid w:val="74BB4445"/>
    <w:rsid w:val="7A6730A5"/>
    <w:rsid w:val="7D284642"/>
    <w:rsid w:val="7EB37C17"/>
    <w:rsid w:val="7FCE3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3"/>
    <w:next w:val="1"/>
    <w:autoRedefine/>
    <w:qFormat/>
    <w:uiPriority w:val="0"/>
    <w:pPr>
      <w:numPr>
        <w:ilvl w:val="0"/>
      </w:numPr>
      <w:spacing w:before="0" w:after="0" w:line="460" w:lineRule="exact"/>
      <w:outlineLvl w:val="0"/>
    </w:pPr>
  </w:style>
  <w:style w:type="paragraph" w:styleId="4">
    <w:name w:val="heading 2"/>
    <w:basedOn w:val="1"/>
    <w:next w:val="1"/>
    <w:autoRedefine/>
    <w:unhideWhenUsed/>
    <w:qFormat/>
    <w:uiPriority w:val="9"/>
    <w:pPr>
      <w:numPr>
        <w:ilvl w:val="1"/>
        <w:numId w:val="1"/>
      </w:numPr>
      <w:spacing w:line="460" w:lineRule="exact"/>
      <w:outlineLvl w:val="1"/>
    </w:pPr>
    <w:rPr>
      <w:rFonts w:ascii="宋体" w:hAnsi="宋体"/>
      <w:b/>
      <w:bCs/>
      <w:sz w:val="28"/>
      <w:szCs w:val="21"/>
    </w:rPr>
  </w:style>
  <w:style w:type="paragraph" w:styleId="3">
    <w:name w:val="heading 3"/>
    <w:basedOn w:val="1"/>
    <w:next w:val="1"/>
    <w:autoRedefine/>
    <w:unhideWhenUsed/>
    <w:qFormat/>
    <w:uiPriority w:val="9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itle"/>
    <w:basedOn w:val="1"/>
    <w:next w:val="1"/>
    <w:autoRedefine/>
    <w:qFormat/>
    <w:uiPriority w:val="10"/>
    <w:pPr>
      <w:spacing w:after="468" w:afterLines="150" w:line="700" w:lineRule="exact"/>
      <w:jc w:val="center"/>
    </w:pPr>
    <w:rPr>
      <w:rFonts w:ascii="方正小标宋简体" w:hAnsi="宋体" w:eastAsia="方正小标宋简体"/>
      <w:sz w:val="44"/>
      <w:szCs w:val="44"/>
    </w:rPr>
  </w:style>
  <w:style w:type="paragraph" w:customStyle="1" w:styleId="10">
    <w:name w:val="公文正文"/>
    <w:basedOn w:val="1"/>
    <w:autoRedefine/>
    <w:qFormat/>
    <w:uiPriority w:val="0"/>
    <w:pPr>
      <w:spacing w:line="460" w:lineRule="exact"/>
      <w:ind w:firstLine="200" w:firstLineChars="200"/>
    </w:pPr>
    <w:rPr>
      <w:rFonts w:ascii="仿宋" w:hAnsi="仿宋" w:eastAsia="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939</Words>
  <Characters>979</Characters>
  <Lines>0</Lines>
  <Paragraphs>0</Paragraphs>
  <TotalTime>45</TotalTime>
  <ScaleCrop>false</ScaleCrop>
  <LinksUpToDate>false</LinksUpToDate>
  <CharactersWithSpaces>1005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2024-04-07T06:06:00Z</dcterms:created>
  <dc:creator>Zhangyinan</dc:creator>
  <cp:lastModifiedBy>worker</cp:lastModifiedBy>
  <dcterms:modified xsi:type="dcterms:W3CDTF">2026-04-01T06:57:16Z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8C97D4DA5BF64E0D8FE2A68860727FA2_13</vt:lpwstr>
  </property>
  <property fmtid="{D5CDD505-2E9C-101B-9397-08002B2CF9AE}" pid="4" name="KSOTemplateDocerSaveRecord">
    <vt:lpwstr>eyJoZGlkIjoiNTU0YjliMmIxNDdmNGQwODJlMGQ1ZmVhMjEzZGUzODgiLCJ1c2VySWQiOiIxNDQ5MjE4MTY5In0=</vt:lpwstr>
  </property>
</Properties>
</file>